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56912D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供应商登录：https://epoint.etrading.cn/qyunitinfo进行注册并登录</w:t>
      </w:r>
    </w:p>
    <w:p w14:paraId="5012AFA2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（如果之前已用过新点其他平台，请注册后选择加入企业；并在提交审核后，登录原先老的账号进行审核；如第一次使用新点平台，请注册后选择创建企业</w:t>
      </w:r>
      <w:bookmarkStart w:id="0" w:name="_GoBack"/>
      <w:bookmarkEnd w:id="0"/>
      <w:r>
        <w:rPr>
          <w:rFonts w:hint="eastAsia"/>
          <w:lang w:val="en-US" w:eastAsia="zh-CN"/>
        </w:rPr>
        <w:t>）</w:t>
      </w:r>
    </w:p>
    <w:p w14:paraId="535676AA">
      <w:r>
        <w:drawing>
          <wp:inline distT="0" distB="0" distL="114300" distR="114300">
            <wp:extent cx="5160010" cy="2795270"/>
            <wp:effectExtent l="0" t="0" r="254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6001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970A1">
      <w:r>
        <w:drawing>
          <wp:inline distT="0" distB="0" distL="114300" distR="114300">
            <wp:extent cx="5171440" cy="2801620"/>
            <wp:effectExtent l="0" t="0" r="10160" b="177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71440" cy="280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0AF49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详细注册见相关操作手册：</w:t>
      </w:r>
      <w:r>
        <w:rPr>
          <w:rFonts w:hint="eastAsia"/>
          <w:lang w:val="en-US" w:eastAsia="zh-CN"/>
        </w:rPr>
        <w:object>
          <v:shape id="_x0000_i1025" o:spt="75" type="#_x0000_t75" style="height:66pt;width:72.75pt;" o:ole="t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  <o:OLEObject Type="Embed" ProgID="Word.Document.12" ShapeID="_x0000_i1025" DrawAspect="Icon" ObjectID="_1468075725" r:id="rId6">
            <o:LockedField>false</o:LockedField>
          </o:OLEObject>
        </w:object>
      </w:r>
    </w:p>
    <w:p w14:paraId="32CE12DC">
      <w:pPr>
        <w:rPr>
          <w:rFonts w:hint="eastAsia"/>
          <w:lang w:val="en-US" w:eastAsia="zh-CN"/>
        </w:rPr>
      </w:pPr>
    </w:p>
    <w:p w14:paraId="24DF5A6D">
      <w:pPr>
        <w:rPr>
          <w:rFonts w:hint="eastAsia"/>
          <w:lang w:val="en-US" w:eastAsia="zh-CN"/>
        </w:rPr>
      </w:pPr>
    </w:p>
    <w:p w14:paraId="03632E15">
      <w:pPr>
        <w:rPr>
          <w:rFonts w:hint="eastAsia"/>
          <w:lang w:val="en-US" w:eastAsia="zh-CN"/>
        </w:rPr>
      </w:pPr>
    </w:p>
    <w:p w14:paraId="730B8E95">
      <w:pPr>
        <w:rPr>
          <w:rFonts w:hint="eastAsia"/>
          <w:lang w:val="en-US" w:eastAsia="zh-CN"/>
        </w:rPr>
      </w:pPr>
    </w:p>
    <w:p w14:paraId="68A7553F">
      <w:pPr>
        <w:rPr>
          <w:rFonts w:hint="eastAsia"/>
          <w:lang w:val="en-US" w:eastAsia="zh-CN"/>
        </w:rPr>
      </w:pPr>
    </w:p>
    <w:p w14:paraId="57CD6A4B">
      <w:pPr>
        <w:rPr>
          <w:rFonts w:hint="eastAsia"/>
          <w:lang w:val="en-US" w:eastAsia="zh-CN"/>
        </w:rPr>
      </w:pPr>
    </w:p>
    <w:p w14:paraId="4DD11EA9">
      <w:pPr>
        <w:rPr>
          <w:rFonts w:hint="eastAsia"/>
          <w:lang w:val="en-US" w:eastAsia="zh-CN"/>
        </w:rPr>
      </w:pPr>
    </w:p>
    <w:p w14:paraId="4D412DE8">
      <w:pPr>
        <w:rPr>
          <w:rFonts w:hint="eastAsia"/>
          <w:lang w:val="en-US" w:eastAsia="zh-CN"/>
        </w:rPr>
      </w:pPr>
    </w:p>
    <w:p w14:paraId="4DA56EB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注册完毕登录系统后，可查看并选择所要投标的标段</w:t>
      </w:r>
    </w:p>
    <w:p w14:paraId="2962FCAB">
      <w:r>
        <w:drawing>
          <wp:inline distT="0" distB="0" distL="114300" distR="114300">
            <wp:extent cx="5833745" cy="3160395"/>
            <wp:effectExtent l="0" t="0" r="14605" b="1905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33745" cy="316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6066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点击【响应登记】—填写相关必填项并点击【我要响应】</w:t>
      </w:r>
    </w:p>
    <w:p w14:paraId="467E0245">
      <w:r>
        <w:drawing>
          <wp:inline distT="0" distB="0" distL="114300" distR="114300">
            <wp:extent cx="5819140" cy="3152140"/>
            <wp:effectExtent l="0" t="0" r="10160" b="1016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19140" cy="3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D2F2C"/>
    <w:p w14:paraId="42258026"/>
    <w:p w14:paraId="0F0615F5"/>
    <w:p w14:paraId="6BAF6743"/>
    <w:p w14:paraId="1DE78486"/>
    <w:p w14:paraId="69B301BC"/>
    <w:p w14:paraId="78D5B80F"/>
    <w:p w14:paraId="487EA806"/>
    <w:p w14:paraId="4E959224"/>
    <w:p w14:paraId="09EC1845"/>
    <w:p w14:paraId="76986F27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点击【采购文件下载】—缴费并下载招标文件及澄清文件（如有）</w:t>
      </w:r>
    </w:p>
    <w:p w14:paraId="07B30127">
      <w:r>
        <w:drawing>
          <wp:inline distT="0" distB="0" distL="114300" distR="114300">
            <wp:extent cx="5586095" cy="3025775"/>
            <wp:effectExtent l="0" t="0" r="14605" b="3175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86095" cy="302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7EA4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如果此处为参与报价，请在报价截止时间内填写并提交报价及附件</w:t>
      </w:r>
    </w:p>
    <w:p w14:paraId="4E352097">
      <w:r>
        <w:drawing>
          <wp:inline distT="0" distB="0" distL="114300" distR="114300">
            <wp:extent cx="5548630" cy="3006090"/>
            <wp:effectExtent l="0" t="0" r="13970" b="3810"/>
            <wp:docPr id="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48630" cy="300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28F95"/>
    <w:p w14:paraId="409168F0"/>
    <w:p w14:paraId="19E31116"/>
    <w:p w14:paraId="0FFBC0B7"/>
    <w:p w14:paraId="1907411C"/>
    <w:p w14:paraId="5F2E1744"/>
    <w:p w14:paraId="5AF0167A"/>
    <w:p w14:paraId="4355C0FD"/>
    <w:p w14:paraId="4F887FFA"/>
    <w:p w14:paraId="273E1510"/>
    <w:p w14:paraId="53EA452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如果此处为上传投标文件，请下载【投标文件在线制作工具】，制作后上传</w:t>
      </w:r>
    </w:p>
    <w:p w14:paraId="13AFEF3E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（请注意：只有电子标需要在线制作投标文件，如果是纸质标请线下做纸质文件现场递交）</w:t>
      </w:r>
    </w:p>
    <w:p w14:paraId="1D83913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320030" cy="2882265"/>
            <wp:effectExtent l="0" t="0" r="13970" b="13335"/>
            <wp:docPr id="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20030" cy="288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A5CB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如果是参与报价，只需要在规定时间内提交报价即可</w:t>
      </w:r>
    </w:p>
    <w:p w14:paraId="0A3F94C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如果是常规电子标，请在开标时间到了之后点击【开标签到解密】—【前往开标大厅】—插锁解密投标文件；</w:t>
      </w:r>
    </w:p>
    <w:p w14:paraId="74A1B0A4">
      <w:r>
        <w:drawing>
          <wp:inline distT="0" distB="0" distL="114300" distR="114300">
            <wp:extent cx="5396230" cy="2922905"/>
            <wp:effectExtent l="0" t="0" r="13970" b="10795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292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FC19C5"/>
    <w:p w14:paraId="14DE6846"/>
    <w:p w14:paraId="46646DFA"/>
    <w:p w14:paraId="1CC96A96"/>
    <w:p w14:paraId="017D28DB"/>
    <w:p w14:paraId="051AC7B5"/>
    <w:p w14:paraId="1A509AB2"/>
    <w:p w14:paraId="4C044999"/>
    <w:p w14:paraId="2717E17C">
      <w:pPr>
        <w:rPr>
          <w:rFonts w:hint="default"/>
          <w:lang w:val="en-US" w:eastAsia="zh-CN"/>
        </w:rPr>
      </w:pPr>
    </w:p>
    <w:p w14:paraId="4587B40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报价完或者开标解密完成后，供应商部分的工作已全部完成，等待后续评标结果即可；如果中标，可在此处查看中标通知书</w:t>
      </w:r>
    </w:p>
    <w:p w14:paraId="57C49920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318760" cy="2880995"/>
            <wp:effectExtent l="0" t="0" r="15240" b="14605"/>
            <wp:docPr id="1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18760" cy="288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3E174A7"/>
    <w:rsid w:val="03836A76"/>
    <w:rsid w:val="03DB0660"/>
    <w:rsid w:val="080149B2"/>
    <w:rsid w:val="0B1F52D6"/>
    <w:rsid w:val="0B235C65"/>
    <w:rsid w:val="17BB6387"/>
    <w:rsid w:val="2E674C79"/>
    <w:rsid w:val="331035D3"/>
    <w:rsid w:val="339E0BDF"/>
    <w:rsid w:val="33E174A7"/>
    <w:rsid w:val="37604F1C"/>
    <w:rsid w:val="38B60778"/>
    <w:rsid w:val="44BE2E8F"/>
    <w:rsid w:val="55974B88"/>
    <w:rsid w:val="5B920779"/>
    <w:rsid w:val="5F131BD1"/>
    <w:rsid w:val="6C68196A"/>
    <w:rsid w:val="6EA0666A"/>
    <w:rsid w:val="6F5C6AE9"/>
    <w:rsid w:val="705F4C76"/>
    <w:rsid w:val="714326B4"/>
    <w:rsid w:val="73C650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emf"/><Relationship Id="rId6" Type="http://schemas.openxmlformats.org/officeDocument/2006/relationships/oleObject" Target="embeddings/oleObject1.bin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330</Words>
  <Characters>366</Characters>
  <Lines>0</Lines>
  <Paragraphs>0</Paragraphs>
  <TotalTime>4</TotalTime>
  <ScaleCrop>false</ScaleCrop>
  <LinksUpToDate>false</LinksUpToDate>
  <CharactersWithSpaces>366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2024-11-19T12:34:00Z</dcterms:created>
  <dc:creator>淮安市交通控股置业有限公司</dc:creator>
  <cp:lastModifiedBy>淮安交投限额平台管理员</cp:lastModifiedBy>
  <dcterms:modified xsi:type="dcterms:W3CDTF">2024-12-03T08:28:44Z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95930EB434694525852A9FDDE9E1B9BA_11</vt:lpwstr>
  </property>
</Properties>
</file>